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5" w14:textId="7F8AEBE5" w:rsidR="00BB597D" w:rsidRPr="002179A7" w:rsidRDefault="00BA6108">
      <w:pPr>
        <w:rPr>
          <w:rFonts w:ascii="Times New Roman" w:hAnsi="Times New Roman" w:cs="Times New Roman"/>
          <w:i/>
          <w:sz w:val="26"/>
          <w:szCs w:val="26"/>
        </w:rPr>
      </w:pPr>
      <w:r w:rsidRPr="002179A7">
        <w:rPr>
          <w:rFonts w:ascii="Times New Roman" w:hAnsi="Times New Roman" w:cs="Times New Roman"/>
          <w:i/>
          <w:sz w:val="26"/>
          <w:szCs w:val="26"/>
        </w:rPr>
        <w:t xml:space="preserve">„Odbicia Piękna” to jedna z największych na świecie kolekcji chińskich obrazów na szkle z końca XIX i XX wieku. Kolekcja </w:t>
      </w:r>
      <w:proofErr w:type="spellStart"/>
      <w:r w:rsidRPr="002179A7">
        <w:rPr>
          <w:rFonts w:ascii="Times New Roman" w:hAnsi="Times New Roman" w:cs="Times New Roman"/>
          <w:i/>
          <w:sz w:val="26"/>
          <w:szCs w:val="26"/>
        </w:rPr>
        <w:t>Mei</w:t>
      </w:r>
      <w:proofErr w:type="spellEnd"/>
      <w:r w:rsidRPr="002179A7">
        <w:rPr>
          <w:rFonts w:ascii="Times New Roman" w:hAnsi="Times New Roman" w:cs="Times New Roman"/>
          <w:i/>
          <w:sz w:val="26"/>
          <w:szCs w:val="26"/>
        </w:rPr>
        <w:t xml:space="preserve"> Lin to ponad 100 obrazów, z których 75 zaprezentowanych zostanie w Muzeum Azji i Pacyfiku im. A</w:t>
      </w:r>
      <w:r w:rsidR="002179A7">
        <w:rPr>
          <w:rFonts w:ascii="Times New Roman" w:hAnsi="Times New Roman" w:cs="Times New Roman"/>
          <w:i/>
          <w:sz w:val="26"/>
          <w:szCs w:val="26"/>
        </w:rPr>
        <w:t>ndrzeja Wawrzyniaka w Warszawie już w najbliższy piątek.</w:t>
      </w:r>
      <w:bookmarkStart w:id="0" w:name="_GoBack"/>
      <w:bookmarkEnd w:id="0"/>
    </w:p>
    <w:p w14:paraId="00000006" w14:textId="77777777" w:rsidR="00BB597D" w:rsidRPr="002179A7" w:rsidRDefault="00BB597D">
      <w:pPr>
        <w:rPr>
          <w:rFonts w:ascii="Times New Roman" w:hAnsi="Times New Roman" w:cs="Times New Roman"/>
          <w:sz w:val="24"/>
          <w:szCs w:val="24"/>
        </w:rPr>
      </w:pPr>
    </w:p>
    <w:p w14:paraId="151FBB27" w14:textId="7ED457EF" w:rsidR="002179A7" w:rsidRPr="002179A7" w:rsidRDefault="002179A7">
      <w:pPr>
        <w:rPr>
          <w:rFonts w:ascii="Times New Roman" w:hAnsi="Times New Roman" w:cs="Times New Roman"/>
          <w:b/>
          <w:sz w:val="24"/>
          <w:szCs w:val="24"/>
        </w:rPr>
      </w:pPr>
      <w:r w:rsidRPr="002179A7">
        <w:rPr>
          <w:rFonts w:ascii="Times New Roman" w:hAnsi="Times New Roman" w:cs="Times New Roman"/>
          <w:b/>
          <w:sz w:val="24"/>
          <w:szCs w:val="24"/>
        </w:rPr>
        <w:t>27.10.2023 – 21.04.2024</w:t>
      </w:r>
    </w:p>
    <w:p w14:paraId="61911000" w14:textId="77777777" w:rsidR="002179A7" w:rsidRPr="002179A7" w:rsidRDefault="002179A7">
      <w:pPr>
        <w:rPr>
          <w:rFonts w:ascii="Times New Roman" w:hAnsi="Times New Roman" w:cs="Times New Roman"/>
          <w:sz w:val="24"/>
          <w:szCs w:val="24"/>
        </w:rPr>
      </w:pPr>
    </w:p>
    <w:p w14:paraId="00000007" w14:textId="77777777" w:rsidR="00BB597D" w:rsidRPr="002179A7" w:rsidRDefault="00BA6108">
      <w:pPr>
        <w:rPr>
          <w:rFonts w:ascii="Times New Roman" w:hAnsi="Times New Roman" w:cs="Times New Roman"/>
          <w:sz w:val="24"/>
          <w:szCs w:val="24"/>
        </w:rPr>
      </w:pPr>
      <w:r w:rsidRPr="002179A7">
        <w:rPr>
          <w:rFonts w:ascii="Times New Roman" w:hAnsi="Times New Roman" w:cs="Times New Roman"/>
          <w:sz w:val="24"/>
          <w:szCs w:val="24"/>
        </w:rPr>
        <w:t>Malarstwo na szkle znane jest w Chinach od XVII wieku, kiedy to na dwór cesarski docierali europejscy kupcy i dyplomaci, prezentując malarstwo nowego typu. Sztuka ta, początkowo przeznaczona dla wąskiego grona, zyskała dużą popularność w XVIII wieku. Obrazy z tego okresu często powstawały na rynek eksportowy i cieszyły się dużym zainteresowaniem wśród kolekcjonerów w Europie i Ameryce Północnej. XIX i XX w. to czas, gdy produkcja obrazów na szkle była bardziej lokalna. Artyści malowali obrazy o tematyce wypełnionej symbolami pomyślności i odniesieniami do literatury, co sprzedawano głównie na terenie Chin.</w:t>
      </w:r>
    </w:p>
    <w:p w14:paraId="1D9422B2" w14:textId="77777777" w:rsidR="00BA6108" w:rsidRPr="002179A7" w:rsidRDefault="00BA6108">
      <w:pPr>
        <w:rPr>
          <w:rFonts w:ascii="Times New Roman" w:hAnsi="Times New Roman" w:cs="Times New Roman"/>
          <w:sz w:val="24"/>
          <w:szCs w:val="24"/>
        </w:rPr>
      </w:pPr>
    </w:p>
    <w:p w14:paraId="00000008" w14:textId="77777777" w:rsidR="00BB597D" w:rsidRPr="002179A7" w:rsidRDefault="00BA6108">
      <w:pPr>
        <w:rPr>
          <w:rFonts w:ascii="Times New Roman" w:hAnsi="Times New Roman" w:cs="Times New Roman"/>
          <w:sz w:val="24"/>
          <w:szCs w:val="24"/>
        </w:rPr>
      </w:pPr>
      <w:r w:rsidRPr="002179A7">
        <w:rPr>
          <w:rFonts w:ascii="Times New Roman" w:hAnsi="Times New Roman" w:cs="Times New Roman"/>
          <w:sz w:val="24"/>
          <w:szCs w:val="24"/>
        </w:rPr>
        <w:t xml:space="preserve">Tematyka wystawy skupia się właśnie wokół wspomnianej lokalności. Dzięki uprzejmości właścicieli kolekcji </w:t>
      </w:r>
      <w:proofErr w:type="spellStart"/>
      <w:r w:rsidRPr="002179A7">
        <w:rPr>
          <w:rFonts w:ascii="Times New Roman" w:hAnsi="Times New Roman" w:cs="Times New Roman"/>
          <w:sz w:val="24"/>
          <w:szCs w:val="24"/>
        </w:rPr>
        <w:t>Mei</w:t>
      </w:r>
      <w:proofErr w:type="spellEnd"/>
      <w:r w:rsidRPr="002179A7">
        <w:rPr>
          <w:rFonts w:ascii="Times New Roman" w:hAnsi="Times New Roman" w:cs="Times New Roman"/>
          <w:sz w:val="24"/>
          <w:szCs w:val="24"/>
        </w:rPr>
        <w:t xml:space="preserve"> Lin, </w:t>
      </w:r>
      <w:proofErr w:type="spellStart"/>
      <w:r w:rsidRPr="002179A7">
        <w:rPr>
          <w:rFonts w:ascii="Times New Roman" w:hAnsi="Times New Roman" w:cs="Times New Roman"/>
          <w:sz w:val="24"/>
          <w:szCs w:val="24"/>
        </w:rPr>
        <w:t>Haitang</w:t>
      </w:r>
      <w:proofErr w:type="spellEnd"/>
      <w:r w:rsidRPr="00217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9A7">
        <w:rPr>
          <w:rFonts w:ascii="Times New Roman" w:hAnsi="Times New Roman" w:cs="Times New Roman"/>
          <w:sz w:val="24"/>
          <w:szCs w:val="24"/>
        </w:rPr>
        <w:t>Mayer-Liem</w:t>
      </w:r>
      <w:proofErr w:type="spellEnd"/>
      <w:r w:rsidRPr="002179A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179A7">
        <w:rPr>
          <w:rFonts w:ascii="Times New Roman" w:hAnsi="Times New Roman" w:cs="Times New Roman"/>
          <w:sz w:val="24"/>
          <w:szCs w:val="24"/>
        </w:rPr>
        <w:t>Rupprechta</w:t>
      </w:r>
      <w:proofErr w:type="spellEnd"/>
      <w:r w:rsidRPr="002179A7">
        <w:rPr>
          <w:rFonts w:ascii="Times New Roman" w:hAnsi="Times New Roman" w:cs="Times New Roman"/>
          <w:sz w:val="24"/>
          <w:szCs w:val="24"/>
        </w:rPr>
        <w:t xml:space="preserve"> Mayera, zaprezentowany zostanie zbiór obrazów z końca dynastii </w:t>
      </w:r>
      <w:proofErr w:type="spellStart"/>
      <w:r w:rsidRPr="002179A7">
        <w:rPr>
          <w:rFonts w:ascii="Times New Roman" w:hAnsi="Times New Roman" w:cs="Times New Roman"/>
          <w:sz w:val="24"/>
          <w:szCs w:val="24"/>
        </w:rPr>
        <w:t>Qing</w:t>
      </w:r>
      <w:proofErr w:type="spellEnd"/>
      <w:r w:rsidRPr="002179A7">
        <w:rPr>
          <w:rFonts w:ascii="Times New Roman" w:hAnsi="Times New Roman" w:cs="Times New Roman"/>
          <w:sz w:val="24"/>
          <w:szCs w:val="24"/>
        </w:rPr>
        <w:t xml:space="preserve"> i wczesnego okresu republikańskiego. </w:t>
      </w:r>
    </w:p>
    <w:p w14:paraId="00000009" w14:textId="77777777" w:rsidR="00BB597D" w:rsidRPr="002179A7" w:rsidRDefault="00BA6108">
      <w:pPr>
        <w:rPr>
          <w:rFonts w:ascii="Times New Roman" w:hAnsi="Times New Roman" w:cs="Times New Roman"/>
          <w:sz w:val="24"/>
          <w:szCs w:val="24"/>
        </w:rPr>
      </w:pPr>
      <w:r w:rsidRPr="002179A7">
        <w:rPr>
          <w:rFonts w:ascii="Times New Roman" w:hAnsi="Times New Roman" w:cs="Times New Roman"/>
          <w:sz w:val="24"/>
          <w:szCs w:val="24"/>
        </w:rPr>
        <w:t xml:space="preserve">Obrazy na szkle przedstawiają sceny z mitologii lub literatury popularnej, przedmioty przynoszące szczęście oraz portrety dzieci i kobiet. Dzieła te ukazują także sceny domowe i zmieniający się wizerunek Chinki żyjącej pod koniec okresu dynastycznego, wchodzącej w nowoczesność, charakteryzującą się nie tylko licznymi zmianami politycznymi, ale przede wszystkim zmianami społeczno-kulturowymi.  </w:t>
      </w:r>
    </w:p>
    <w:p w14:paraId="71846350" w14:textId="77777777" w:rsidR="00BA6108" w:rsidRPr="002179A7" w:rsidRDefault="00BA6108">
      <w:pPr>
        <w:rPr>
          <w:rFonts w:ascii="Times New Roman" w:hAnsi="Times New Roman" w:cs="Times New Roman"/>
          <w:sz w:val="24"/>
          <w:szCs w:val="24"/>
        </w:rPr>
      </w:pPr>
    </w:p>
    <w:p w14:paraId="3AEE9C22" w14:textId="77777777" w:rsidR="00BA6108" w:rsidRPr="002179A7" w:rsidRDefault="00BA6108" w:rsidP="00BA6108">
      <w:pPr>
        <w:rPr>
          <w:rFonts w:ascii="Times New Roman" w:hAnsi="Times New Roman" w:cs="Times New Roman"/>
          <w:b/>
          <w:sz w:val="24"/>
          <w:szCs w:val="24"/>
        </w:rPr>
      </w:pPr>
      <w:r w:rsidRPr="002179A7">
        <w:rPr>
          <w:rFonts w:ascii="Times New Roman" w:hAnsi="Times New Roman" w:cs="Times New Roman"/>
          <w:b/>
          <w:sz w:val="24"/>
          <w:szCs w:val="24"/>
        </w:rPr>
        <w:t>ODBICIA PIĘKNA</w:t>
      </w:r>
    </w:p>
    <w:p w14:paraId="6EE89E43" w14:textId="77777777" w:rsidR="00BA6108" w:rsidRPr="002179A7" w:rsidRDefault="00BA6108" w:rsidP="00BA610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179A7">
        <w:rPr>
          <w:rFonts w:ascii="Times New Roman" w:hAnsi="Times New Roman" w:cs="Times New Roman"/>
          <w:b/>
          <w:i/>
          <w:sz w:val="24"/>
          <w:szCs w:val="24"/>
        </w:rPr>
        <w:t xml:space="preserve">Chińskie malarstwo na szkle z kolekcji </w:t>
      </w:r>
      <w:proofErr w:type="spellStart"/>
      <w:r w:rsidRPr="002179A7">
        <w:rPr>
          <w:rFonts w:ascii="Times New Roman" w:hAnsi="Times New Roman" w:cs="Times New Roman"/>
          <w:b/>
          <w:i/>
          <w:sz w:val="24"/>
          <w:szCs w:val="24"/>
        </w:rPr>
        <w:t>Mei</w:t>
      </w:r>
      <w:proofErr w:type="spellEnd"/>
      <w:r w:rsidRPr="002179A7">
        <w:rPr>
          <w:rFonts w:ascii="Times New Roman" w:hAnsi="Times New Roman" w:cs="Times New Roman"/>
          <w:b/>
          <w:i/>
          <w:sz w:val="24"/>
          <w:szCs w:val="24"/>
        </w:rPr>
        <w:t xml:space="preserve"> Lin</w:t>
      </w:r>
    </w:p>
    <w:p w14:paraId="7EE2EA12" w14:textId="2F6D4CD5" w:rsidR="00BA6108" w:rsidRPr="002179A7" w:rsidRDefault="00BA6108" w:rsidP="00BA6108">
      <w:pPr>
        <w:rPr>
          <w:rFonts w:ascii="Times New Roman" w:hAnsi="Times New Roman" w:cs="Times New Roman"/>
          <w:sz w:val="24"/>
          <w:szCs w:val="24"/>
        </w:rPr>
      </w:pPr>
      <w:r w:rsidRPr="002179A7">
        <w:rPr>
          <w:rFonts w:ascii="Times New Roman" w:hAnsi="Times New Roman" w:cs="Times New Roman"/>
          <w:sz w:val="24"/>
          <w:szCs w:val="24"/>
        </w:rPr>
        <w:t>Wystawa czasowa</w:t>
      </w:r>
      <w:r w:rsidRPr="002179A7">
        <w:rPr>
          <w:rFonts w:ascii="Times New Roman" w:hAnsi="Times New Roman" w:cs="Times New Roman"/>
          <w:sz w:val="24"/>
          <w:szCs w:val="24"/>
        </w:rPr>
        <w:br/>
        <w:t>27.10.2023 – 21.04.2024</w:t>
      </w:r>
    </w:p>
    <w:p w14:paraId="0F296185" w14:textId="54460755" w:rsidR="00BA6108" w:rsidRPr="002179A7" w:rsidRDefault="00BA6108" w:rsidP="00BA6108">
      <w:pPr>
        <w:rPr>
          <w:rFonts w:ascii="Times New Roman" w:hAnsi="Times New Roman" w:cs="Times New Roman"/>
          <w:sz w:val="24"/>
          <w:szCs w:val="24"/>
        </w:rPr>
      </w:pPr>
      <w:r w:rsidRPr="002179A7">
        <w:rPr>
          <w:rFonts w:ascii="Times New Roman" w:hAnsi="Times New Roman" w:cs="Times New Roman"/>
          <w:sz w:val="24"/>
          <w:szCs w:val="24"/>
        </w:rPr>
        <w:t>Ul. Solec 24, Warszawa</w:t>
      </w:r>
    </w:p>
    <w:p w14:paraId="45E33EEC" w14:textId="6353A7B8" w:rsidR="00BA6108" w:rsidRPr="002179A7" w:rsidRDefault="002179A7" w:rsidP="00BA6108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179A7"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  <w:t xml:space="preserve">Osoba do kontaktu: </w:t>
      </w:r>
      <w:r w:rsidRPr="002179A7"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  <w:t xml:space="preserve">Radosław Rasiński </w:t>
      </w:r>
      <w:r w:rsidRPr="002179A7"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  <w:r w:rsidRPr="002179A7">
        <w:rPr>
          <w:rFonts w:ascii="Times New Roman" w:eastAsia="Times New Roman" w:hAnsi="Times New Roman" w:cs="Times New Roman"/>
          <w:sz w:val="24"/>
          <w:szCs w:val="24"/>
          <w:highlight w:val="white"/>
        </w:rPr>
        <w:t>P.o. Kierownik Działu Projektów Kulturalnych i Promocji</w:t>
      </w:r>
      <w:r w:rsidRPr="002179A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2179A7"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  <w:t xml:space="preserve">tel. </w:t>
      </w:r>
      <w:r w:rsidRPr="002179A7">
        <w:rPr>
          <w:rFonts w:ascii="Times New Roman" w:eastAsia="Times New Roman" w:hAnsi="Times New Roman" w:cs="Times New Roman"/>
          <w:sz w:val="24"/>
          <w:szCs w:val="24"/>
        </w:rPr>
        <w:t>668 830 670</w:t>
      </w:r>
      <w:r w:rsidRPr="002179A7"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  <w:hyperlink r:id="rId4" w:history="1">
        <w:r w:rsidRPr="002179A7">
          <w:rPr>
            <w:rStyle w:val="Hipercze"/>
            <w:rFonts w:ascii="Times New Roman" w:eastAsia="Times New Roman" w:hAnsi="Times New Roman" w:cs="Times New Roman"/>
            <w:sz w:val="24"/>
            <w:szCs w:val="24"/>
            <w:highlight w:val="white"/>
          </w:rPr>
          <w:t>radoslawrasinski@muzeumazji.pl</w:t>
        </w:r>
      </w:hyperlink>
    </w:p>
    <w:p w14:paraId="0000000A" w14:textId="77777777" w:rsidR="00BB597D" w:rsidRPr="002179A7" w:rsidRDefault="00BB597D">
      <w:pPr>
        <w:rPr>
          <w:rFonts w:ascii="Times New Roman" w:hAnsi="Times New Roman" w:cs="Times New Roman"/>
          <w:sz w:val="24"/>
          <w:szCs w:val="24"/>
        </w:rPr>
      </w:pPr>
    </w:p>
    <w:sectPr w:rsidR="00BB597D" w:rsidRPr="002179A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7D"/>
    <w:rsid w:val="002179A7"/>
    <w:rsid w:val="00A81B26"/>
    <w:rsid w:val="00BA6108"/>
    <w:rsid w:val="00BB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B539D-3ABE-48DC-98EA-3E737980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2179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doslawrasinski@muzeumazj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Muzeum</dc:creator>
  <cp:lastModifiedBy>User</cp:lastModifiedBy>
  <cp:revision>3</cp:revision>
  <dcterms:created xsi:type="dcterms:W3CDTF">2023-10-20T10:54:00Z</dcterms:created>
  <dcterms:modified xsi:type="dcterms:W3CDTF">2023-10-20T11:00:00Z</dcterms:modified>
</cp:coreProperties>
</file>