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54A1" w14:textId="6EFAE209" w:rsidR="0008438E" w:rsidRDefault="008C590F" w:rsidP="00E97D7E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br/>
      </w:r>
      <w:r w:rsidRPr="0008438E">
        <w:rPr>
          <w:b/>
          <w:bCs/>
          <w:sz w:val="24"/>
          <w:szCs w:val="24"/>
        </w:rPr>
        <w:t xml:space="preserve">Muzeum, jakie jest, każdy widzi – gabloty, rzeźby i obrazy na ścianach. Jak jednak obejrzeć wystawę, kiedy nic nie można zobaczyć? </w:t>
      </w:r>
      <w:r w:rsidRPr="0008438E">
        <w:rPr>
          <w:b/>
          <w:bCs/>
          <w:sz w:val="24"/>
          <w:szCs w:val="24"/>
        </w:rPr>
        <w:br/>
      </w:r>
      <w:r w:rsidRPr="0008438E">
        <w:rPr>
          <w:b/>
          <w:bCs/>
          <w:sz w:val="24"/>
          <w:szCs w:val="24"/>
        </w:rPr>
        <w:br/>
      </w:r>
      <w:r w:rsidRPr="0008438E">
        <w:rPr>
          <w:b/>
          <w:bCs/>
          <w:i/>
          <w:iCs/>
          <w:sz w:val="24"/>
          <w:szCs w:val="24"/>
        </w:rPr>
        <w:t xml:space="preserve">W Muzeum Azji i Pacyfiku jest to możliwe. Specjalne tyflografiki i profesjonalne audiodeskrypcje </w:t>
      </w:r>
      <w:r w:rsidR="00E97D7E">
        <w:rPr>
          <w:b/>
          <w:bCs/>
          <w:i/>
          <w:iCs/>
          <w:sz w:val="24"/>
          <w:szCs w:val="24"/>
        </w:rPr>
        <w:t>sprawiają, że</w:t>
      </w:r>
      <w:r w:rsidRPr="0008438E">
        <w:rPr>
          <w:b/>
          <w:bCs/>
          <w:i/>
          <w:iCs/>
          <w:sz w:val="24"/>
          <w:szCs w:val="24"/>
        </w:rPr>
        <w:t xml:space="preserve"> wystawy w tym miejscu </w:t>
      </w:r>
      <w:r w:rsidR="00E97D7E">
        <w:rPr>
          <w:b/>
          <w:bCs/>
          <w:i/>
          <w:iCs/>
          <w:sz w:val="24"/>
          <w:szCs w:val="24"/>
        </w:rPr>
        <w:t xml:space="preserve">są </w:t>
      </w:r>
      <w:r w:rsidRPr="0008438E">
        <w:rPr>
          <w:b/>
          <w:bCs/>
          <w:i/>
          <w:iCs/>
          <w:sz w:val="24"/>
          <w:szCs w:val="24"/>
        </w:rPr>
        <w:t>dostępn</w:t>
      </w:r>
      <w:r w:rsidR="00E97D7E">
        <w:rPr>
          <w:b/>
          <w:bCs/>
          <w:i/>
          <w:iCs/>
          <w:sz w:val="24"/>
          <w:szCs w:val="24"/>
        </w:rPr>
        <w:t>e</w:t>
      </w:r>
      <w:bookmarkStart w:id="0" w:name="_GoBack"/>
      <w:bookmarkEnd w:id="0"/>
      <w:r w:rsidRPr="0008438E">
        <w:rPr>
          <w:b/>
          <w:bCs/>
          <w:i/>
          <w:iCs/>
          <w:sz w:val="24"/>
          <w:szCs w:val="24"/>
        </w:rPr>
        <w:t xml:space="preserve"> dla </w:t>
      </w:r>
      <w:r w:rsidR="004D373B">
        <w:rPr>
          <w:b/>
          <w:bCs/>
          <w:i/>
          <w:iCs/>
          <w:sz w:val="24"/>
          <w:szCs w:val="24"/>
        </w:rPr>
        <w:t>osób z niepełnosprawnościami</w:t>
      </w:r>
      <w:r w:rsidRPr="0008438E">
        <w:rPr>
          <w:b/>
          <w:bCs/>
          <w:i/>
          <w:iCs/>
          <w:sz w:val="24"/>
          <w:szCs w:val="24"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00D11EDF" w14:textId="7FCA4C7F" w:rsidR="00C154AE" w:rsidRPr="0008438E" w:rsidRDefault="008C590F" w:rsidP="004D373B">
      <w:pPr>
        <w:rPr>
          <w:sz w:val="24"/>
          <w:szCs w:val="24"/>
        </w:rPr>
      </w:pPr>
      <w:r w:rsidRPr="0008438E">
        <w:t>„</w:t>
      </w:r>
      <w:r w:rsidR="004B5706" w:rsidRPr="004B5706">
        <w:rPr>
          <w:i/>
          <w:iCs/>
        </w:rPr>
        <w:t>Głowa lalki przedstawiona jest z profilu. Ma otwarty pysk z wystającymi zębami i okrągłe, wyłupiaste oczy. Fryzura złożona z małych, czarnych loczków zawinięta jest ku górze i przypomina zakrzywiony pazur. (…) Ręce lalki są bardzo długie, sięgają niemal do stóp. Obie dłonie zaciśnięte są w tym samym geście - kciuk, zakończony dużym pazurem umieszczony jest między palcem wskazującym i środkowym. Postać przepasana jest silnie drapowaną, kolorową i wzorzystą tkaniną sięgającą prawie do kolan.”</w:t>
      </w:r>
      <w:r w:rsidR="0008438E" w:rsidRPr="0008438E">
        <w:br/>
      </w:r>
      <w:r w:rsidR="0008438E" w:rsidRPr="0008438E">
        <w:br/>
      </w:r>
      <w:r w:rsidR="004B5706" w:rsidRPr="004B5706">
        <w:t xml:space="preserve">To fragment audiodeskrypcji indonezyjskiej lalki teatralnej </w:t>
      </w:r>
      <w:proofErr w:type="spellStart"/>
      <w:r w:rsidR="004B5706" w:rsidRPr="004D373B">
        <w:rPr>
          <w:i/>
          <w:iCs/>
        </w:rPr>
        <w:t>wayang</w:t>
      </w:r>
      <w:proofErr w:type="spellEnd"/>
      <w:r w:rsidR="004B5706" w:rsidRPr="004D373B">
        <w:rPr>
          <w:i/>
          <w:iCs/>
        </w:rPr>
        <w:t xml:space="preserve"> </w:t>
      </w:r>
      <w:proofErr w:type="spellStart"/>
      <w:r w:rsidR="004B5706" w:rsidRPr="004D373B">
        <w:rPr>
          <w:i/>
          <w:iCs/>
        </w:rPr>
        <w:t>kulit</w:t>
      </w:r>
      <w:proofErr w:type="spellEnd"/>
      <w:r w:rsidR="004B5706" w:rsidRPr="004B5706">
        <w:t xml:space="preserve"> ze zbiorów Muzeum Azji i Pacyfiku. </w:t>
      </w:r>
      <w:r w:rsidR="004D373B">
        <w:t>Przygotowano</w:t>
      </w:r>
      <w:r w:rsidR="004B5706">
        <w:t xml:space="preserve"> ją</w:t>
      </w:r>
      <w:r w:rsidR="0008438E">
        <w:t xml:space="preserve"> z myślą o </w:t>
      </w:r>
      <w:r w:rsidR="004B5706">
        <w:t>zwiedzających</w:t>
      </w:r>
      <w:r w:rsidR="0008438E">
        <w:t xml:space="preserve"> z niepełnosprawności</w:t>
      </w:r>
      <w:r w:rsidR="004B5706">
        <w:t>ą wzroku</w:t>
      </w:r>
      <w:r w:rsidR="004D373B">
        <w:t>, aby umożliwić</w:t>
      </w:r>
      <w:r w:rsidR="0008438E">
        <w:t xml:space="preserve"> im skorzystanie z oferty </w:t>
      </w:r>
      <w:r w:rsidR="004B5706">
        <w:t>Instytucji</w:t>
      </w:r>
      <w:r w:rsidR="0008438E">
        <w:t>.</w:t>
      </w:r>
      <w:r w:rsidR="004B5706">
        <w:t xml:space="preserve"> </w:t>
      </w:r>
      <w:r w:rsidR="004B5706" w:rsidRPr="004B5706">
        <w:t>Dla</w:t>
      </w:r>
      <w:r w:rsidR="004B5706">
        <w:t xml:space="preserve"> tej samej grupy zwiedzających Muzeum przygotowało</w:t>
      </w:r>
      <w:r w:rsidR="004B5706" w:rsidRPr="004B5706">
        <w:t xml:space="preserve"> zestaw tyflografik, czyli wypukłych przedstawień obiektów, które w przeciwieństwie do eksponatów mogą być dotykane. </w:t>
      </w:r>
      <w:r w:rsidR="00C41978">
        <w:br/>
      </w:r>
      <w:r w:rsidR="00C41978">
        <w:br/>
        <w:t xml:space="preserve">Dzięki otrzymanemu </w:t>
      </w:r>
      <w:r w:rsidR="004D373B">
        <w:t>grantowi</w:t>
      </w:r>
      <w:r w:rsidR="00C41978">
        <w:t xml:space="preserve"> </w:t>
      </w:r>
      <w:r w:rsidR="00C154AE" w:rsidRPr="0008438E">
        <w:t>na poprawę dostępności</w:t>
      </w:r>
      <w:r w:rsidR="004D373B">
        <w:t xml:space="preserve"> otwarta w zeszłym roku</w:t>
      </w:r>
      <w:r w:rsidR="00C154AE" w:rsidRPr="0008438E">
        <w:t xml:space="preserve"> </w:t>
      </w:r>
      <w:r w:rsidR="0008438E" w:rsidRPr="0008438E">
        <w:t xml:space="preserve">wystawa stała </w:t>
      </w:r>
      <w:r w:rsidR="0008438E" w:rsidRPr="00C41978">
        <w:rPr>
          <w:i/>
          <w:iCs/>
        </w:rPr>
        <w:t>Podróże na wschód</w:t>
      </w:r>
      <w:r w:rsidR="0008438E" w:rsidRPr="0008438E">
        <w:t xml:space="preserve"> </w:t>
      </w:r>
      <w:r w:rsidR="00C41978">
        <w:t>staje</w:t>
      </w:r>
      <w:r w:rsidR="0008438E" w:rsidRPr="0008438E">
        <w:t xml:space="preserve"> się dostępna dla osób z niepełnosprawnościami wzroku. </w:t>
      </w:r>
      <w:r w:rsidR="002A1498">
        <w:t xml:space="preserve">W trakcie realizacji </w:t>
      </w:r>
      <w:r w:rsidR="004D373B">
        <w:t xml:space="preserve">zadania </w:t>
      </w:r>
      <w:r w:rsidR="004D373B" w:rsidRPr="00C41978">
        <w:rPr>
          <w:b/>
          <w:bCs/>
          <w:i/>
          <w:iCs/>
        </w:rPr>
        <w:t>Poprawa dostępności Muzeum Azji i Pacyfiku</w:t>
      </w:r>
      <w:r w:rsidR="004D373B">
        <w:t xml:space="preserve"> z prowadzonego przez PFRON projektu </w:t>
      </w:r>
      <w:r w:rsidR="004D373B" w:rsidRPr="004D373B">
        <w:rPr>
          <w:i/>
          <w:iCs/>
        </w:rPr>
        <w:t>Kultura bez barier</w:t>
      </w:r>
      <w:r w:rsidR="004D373B">
        <w:t xml:space="preserve"> przeprowadzanych</w:t>
      </w:r>
      <w:r w:rsidR="00C154AE" w:rsidRPr="0008438E">
        <w:t xml:space="preserve"> </w:t>
      </w:r>
      <w:r w:rsidR="002A1498">
        <w:t>jest</w:t>
      </w:r>
      <w:r w:rsidR="00C154AE" w:rsidRPr="0008438E">
        <w:t xml:space="preserve"> wiele działań</w:t>
      </w:r>
      <w:r w:rsidR="00C41978">
        <w:t xml:space="preserve"> – p</w:t>
      </w:r>
      <w:r w:rsidR="00C154AE" w:rsidRPr="0008438E">
        <w:t>racownicy</w:t>
      </w:r>
      <w:r w:rsidR="00C41978">
        <w:t xml:space="preserve"> </w:t>
      </w:r>
      <w:r w:rsidR="00C154AE" w:rsidRPr="0008438E">
        <w:t xml:space="preserve">Muzeum </w:t>
      </w:r>
      <w:r w:rsidR="002A1498">
        <w:t>przechodzą</w:t>
      </w:r>
      <w:r w:rsidR="00C154AE" w:rsidRPr="0008438E">
        <w:t xml:space="preserve"> szkolenia z dostępności, powst</w:t>
      </w:r>
      <w:r w:rsidR="002A1498">
        <w:t xml:space="preserve">ają atrakcyjne materiały </w:t>
      </w:r>
      <w:r w:rsidR="00C41978">
        <w:t>pozwalające</w:t>
      </w:r>
      <w:r w:rsidR="002A1498">
        <w:t xml:space="preserve"> na zwiedzenie wystawy stałej Muzeum gościom z niepełnospr</w:t>
      </w:r>
      <w:r w:rsidR="00C41978">
        <w:t>awnościami, tworzone są</w:t>
      </w:r>
      <w:r w:rsidR="00C154AE" w:rsidRPr="0008438E">
        <w:t xml:space="preserve"> audiodeskrypcje i ty</w:t>
      </w:r>
      <w:r w:rsidR="00C41978">
        <w:t>flografiki do wybranych obiektów</w:t>
      </w:r>
      <w:r w:rsidR="00C154AE" w:rsidRPr="0008438E">
        <w:t>, poprawi</w:t>
      </w:r>
      <w:r w:rsidR="00C41978">
        <w:t>a</w:t>
      </w:r>
      <w:r w:rsidR="00C154AE" w:rsidRPr="0008438E">
        <w:t xml:space="preserve"> się</w:t>
      </w:r>
      <w:r w:rsidR="00C41978">
        <w:t xml:space="preserve"> także</w:t>
      </w:r>
      <w:r w:rsidR="00C154AE" w:rsidRPr="0008438E">
        <w:t xml:space="preserve"> dostępność szatni i strony internetowej. </w:t>
      </w:r>
      <w:r w:rsidR="00C154AE" w:rsidRPr="0008438E">
        <w:br/>
      </w:r>
      <w:r w:rsidR="00C154AE" w:rsidRPr="0008438E">
        <w:br/>
      </w:r>
      <w:r w:rsidR="00C41978">
        <w:t xml:space="preserve">Ruszył także </w:t>
      </w:r>
      <w:r w:rsidR="00C154AE" w:rsidRPr="0008438E">
        <w:t>cykl dostępnych oprowadzań</w:t>
      </w:r>
      <w:r w:rsidR="00C41978">
        <w:t xml:space="preserve"> dotykowych</w:t>
      </w:r>
      <w:r w:rsidR="004D373B">
        <w:t>, z których mogą skorzystać osoby z niepełnosprawnością wzroku, ale nie tylko</w:t>
      </w:r>
      <w:r w:rsidR="00C154AE" w:rsidRPr="0008438E">
        <w:t xml:space="preserve">. Pierwsze z nich, </w:t>
      </w:r>
      <w:r w:rsidR="00C154AE" w:rsidRPr="00C41978">
        <w:rPr>
          <w:i/>
          <w:iCs/>
        </w:rPr>
        <w:t>Dziurawy topór i inne przykłady białej broni</w:t>
      </w:r>
      <w:r w:rsidR="00C154AE" w:rsidRPr="0008438E">
        <w:t xml:space="preserve"> pozwoliło zwiedzającym poznać </w:t>
      </w:r>
      <w:r w:rsidR="00C41978">
        <w:t>najciekawsze przykłady broni prezentowane na wystawie stałej Muzeum</w:t>
      </w:r>
      <w:r w:rsidR="00C154AE" w:rsidRPr="0008438E">
        <w:t xml:space="preserve">. </w:t>
      </w:r>
      <w:r w:rsidR="00C41978">
        <w:t xml:space="preserve">Na kolejnych oprowadzaniach będzie można bez użycia wzroku poznać przykłady tkanin, rzeźb i innych muzealiów z </w:t>
      </w:r>
      <w:r w:rsidR="00C41978" w:rsidRPr="00C41978">
        <w:rPr>
          <w:i/>
          <w:iCs/>
        </w:rPr>
        <w:t>Podróży na wschód</w:t>
      </w:r>
      <w:r w:rsidR="00C41978">
        <w:t xml:space="preserve">. </w:t>
      </w:r>
      <w:r w:rsidR="00C41978">
        <w:br/>
      </w:r>
      <w:r w:rsidR="00C41978">
        <w:br/>
      </w:r>
      <w:r w:rsidR="00C41978" w:rsidRPr="00C41978">
        <w:rPr>
          <w:b/>
          <w:bCs/>
          <w:sz w:val="24"/>
          <w:szCs w:val="24"/>
        </w:rPr>
        <w:t>Poprawa dostępności Muzeum Azji i Pacyfiku w ramach projektu Kultura bez barier</w:t>
      </w:r>
      <w:r w:rsidR="00C41978">
        <w:br/>
      </w:r>
      <w:r w:rsidR="00C41978" w:rsidRPr="00C41978">
        <w:rPr>
          <w:i/>
          <w:iCs/>
        </w:rPr>
        <w:t>Przedsięwzięcie grantowe</w:t>
      </w:r>
      <w:r w:rsidR="00C41978">
        <w:br/>
        <w:t>Muzeum Azji i Pacyfiku im. Andrzeja Wawrzyniaka w Warszawie</w:t>
      </w:r>
      <w:r w:rsidR="00C41978">
        <w:br/>
        <w:t>Ul. Solec 24, Warszawa</w:t>
      </w:r>
      <w:r w:rsidR="00C41978">
        <w:br/>
      </w:r>
      <w:r w:rsidR="00C41978">
        <w:br/>
      </w:r>
      <w:r w:rsidR="00C41978" w:rsidRPr="004D373B">
        <w:rPr>
          <w:b/>
          <w:bCs/>
        </w:rPr>
        <w:lastRenderedPageBreak/>
        <w:t>Osoba do kontaktu:</w:t>
      </w:r>
      <w:r w:rsidR="00C41978">
        <w:br/>
        <w:t>Radosław Rasiński</w:t>
      </w:r>
      <w:r w:rsidR="00C41978">
        <w:br/>
        <w:t xml:space="preserve">Specjalista ds. Promocji </w:t>
      </w:r>
      <w:r w:rsidR="00C41978">
        <w:br/>
        <w:t>tel.: 668 830 670</w:t>
      </w:r>
      <w:r w:rsidR="00C41978">
        <w:br/>
        <w:t>radoslawrasinski@muzeumazji.pl</w:t>
      </w:r>
      <w:r w:rsidR="00C41978">
        <w:br/>
      </w:r>
      <w:r w:rsidR="00C154AE" w:rsidRPr="0008438E">
        <w:rPr>
          <w:sz w:val="24"/>
          <w:szCs w:val="24"/>
        </w:rPr>
        <w:br/>
      </w:r>
      <w:hyperlink r:id="rId9" w:history="1">
        <w:r w:rsidR="00C154AE" w:rsidRPr="0008438E">
          <w:rPr>
            <w:rStyle w:val="Hipercze"/>
            <w:sz w:val="24"/>
            <w:szCs w:val="24"/>
          </w:rPr>
          <w:t>https://kultura-bez-barier.pfron.org.pl/informacje-o-projekcie/?fbclid=IwAR1kC6E2-YDVh33ZdWGkhIy5WeU1IsbrnDSF3pjRuccoFeIvv3T_DLVpLYc</w:t>
        </w:r>
      </w:hyperlink>
    </w:p>
    <w:p w14:paraId="0E7DEC01" w14:textId="77777777" w:rsidR="00C154AE" w:rsidRPr="00C154AE" w:rsidRDefault="00C154AE" w:rsidP="00C154AE"/>
    <w:sectPr w:rsidR="00C154AE" w:rsidRPr="00C154AE" w:rsidSect="003965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24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A632" w14:textId="77777777" w:rsidR="002A619D" w:rsidRDefault="002A619D" w:rsidP="0037001D">
      <w:pPr>
        <w:spacing w:after="0" w:line="240" w:lineRule="auto"/>
      </w:pPr>
      <w:r>
        <w:separator/>
      </w:r>
    </w:p>
  </w:endnote>
  <w:endnote w:type="continuationSeparator" w:id="0">
    <w:p w14:paraId="7F91D93A" w14:textId="77777777" w:rsidR="002A619D" w:rsidRDefault="002A619D" w:rsidP="003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F733" w14:textId="7C3736E5" w:rsidR="0037001D" w:rsidRPr="00C154AE" w:rsidRDefault="00C154AE" w:rsidP="00C154AE">
    <w:pPr>
      <w:pStyle w:val="Stopka"/>
      <w:tabs>
        <w:tab w:val="clear" w:pos="9072"/>
        <w:tab w:val="left" w:pos="5085"/>
      </w:tabs>
    </w:pPr>
    <w:r>
      <w:rPr>
        <w:noProof/>
        <w:lang w:eastAsia="pl-PL"/>
      </w:rPr>
      <w:drawing>
        <wp:inline distT="0" distB="0" distL="0" distR="0" wp14:anchorId="1C39E952" wp14:editId="4722C7B6">
          <wp:extent cx="1210620" cy="5143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P_logo_kolor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060" cy="531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C154AE">
      <w:rPr>
        <w:b/>
        <w:bCs/>
      </w:rPr>
      <w:t>„Poprawa dostępności Muzeum Azji i Pacyfiku”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CC559" w14:textId="77777777" w:rsidR="002A619D" w:rsidRDefault="002A619D" w:rsidP="0037001D">
      <w:pPr>
        <w:spacing w:after="0" w:line="240" w:lineRule="auto"/>
      </w:pPr>
      <w:r>
        <w:separator/>
      </w:r>
    </w:p>
  </w:footnote>
  <w:footnote w:type="continuationSeparator" w:id="0">
    <w:p w14:paraId="7AEDEB11" w14:textId="77777777" w:rsidR="002A619D" w:rsidRDefault="002A619D" w:rsidP="0037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2379" w14:textId="03DA766E" w:rsidR="0037001D" w:rsidRDefault="002A619D">
    <w:pPr>
      <w:pStyle w:val="Nagwek"/>
    </w:pPr>
    <w:r>
      <w:rPr>
        <w:noProof/>
      </w:rPr>
      <w:pict w14:anchorId="6EFE1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9" o:spid="_x0000_s206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D320" w14:textId="25F6F519" w:rsidR="0037001D" w:rsidRDefault="002A619D">
    <w:pPr>
      <w:pStyle w:val="Nagwek"/>
    </w:pPr>
    <w:r>
      <w:rPr>
        <w:noProof/>
      </w:rPr>
      <w:pict w14:anchorId="0E259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30" o:spid="_x0000_s206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0.2pt;margin-top:-128.4pt;width:574pt;height:811.2pt;z-index:-251656192;mso-position-horizontal-relative:margin;mso-position-vertical-relative:margin" o:allowincell="f">
          <v:imagedata r:id="rId1" o:title="papier firmowy dla grant kolor pion"/>
          <w10:wrap anchorx="margin" anchory="margin"/>
        </v:shape>
      </w:pict>
    </w:r>
    <w:r w:rsidR="0037001D">
      <w:ptab w:relativeTo="margin" w:alignment="left" w:leader="none"/>
    </w:r>
  </w:p>
  <w:p w14:paraId="78897175" w14:textId="3ADA1DC6" w:rsidR="0037001D" w:rsidRDefault="00A703C1" w:rsidP="00A703C1">
    <w:pPr>
      <w:pStyle w:val="Nagwek"/>
      <w:tabs>
        <w:tab w:val="clear" w:pos="4536"/>
        <w:tab w:val="clear" w:pos="9072"/>
        <w:tab w:val="left" w:pos="3000"/>
      </w:tabs>
    </w:pPr>
    <w:r>
      <w:tab/>
    </w:r>
  </w:p>
  <w:p w14:paraId="66D1E900" w14:textId="77777777" w:rsidR="0037001D" w:rsidRDefault="0037001D">
    <w:pPr>
      <w:pStyle w:val="Nagwek"/>
    </w:pPr>
  </w:p>
  <w:p w14:paraId="66D676BE" w14:textId="77777777" w:rsidR="0037001D" w:rsidRDefault="0037001D">
    <w:pPr>
      <w:pStyle w:val="Nagwek"/>
    </w:pPr>
  </w:p>
  <w:p w14:paraId="4CA36B1F" w14:textId="638CA65E" w:rsidR="0037001D" w:rsidRDefault="003700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67BA" w14:textId="16B1544F" w:rsidR="0037001D" w:rsidRDefault="002A619D">
    <w:pPr>
      <w:pStyle w:val="Nagwek"/>
    </w:pPr>
    <w:r>
      <w:rPr>
        <w:noProof/>
      </w:rPr>
      <w:pict w14:anchorId="2BFC2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8" o:spid="_x0000_s205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D"/>
    <w:rsid w:val="000677EA"/>
    <w:rsid w:val="0008438E"/>
    <w:rsid w:val="002A1498"/>
    <w:rsid w:val="002A619D"/>
    <w:rsid w:val="002D1BF4"/>
    <w:rsid w:val="002D5F9A"/>
    <w:rsid w:val="0037001D"/>
    <w:rsid w:val="00396524"/>
    <w:rsid w:val="004B5706"/>
    <w:rsid w:val="004C0F42"/>
    <w:rsid w:val="004D373B"/>
    <w:rsid w:val="005205CA"/>
    <w:rsid w:val="00520805"/>
    <w:rsid w:val="006C0DB8"/>
    <w:rsid w:val="007F4EB8"/>
    <w:rsid w:val="008C590F"/>
    <w:rsid w:val="00961DF1"/>
    <w:rsid w:val="00A1301C"/>
    <w:rsid w:val="00A1567A"/>
    <w:rsid w:val="00A4032F"/>
    <w:rsid w:val="00A703C1"/>
    <w:rsid w:val="00C154AE"/>
    <w:rsid w:val="00C41978"/>
    <w:rsid w:val="00CD01EB"/>
    <w:rsid w:val="00E71D00"/>
    <w:rsid w:val="00E97D7E"/>
    <w:rsid w:val="00EE5132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DA34E26"/>
  <w15:chartTrackingRefBased/>
  <w15:docId w15:val="{17A12677-FE3E-4411-9A89-F99123E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1D"/>
  </w:style>
  <w:style w:type="paragraph" w:styleId="Stopka">
    <w:name w:val="footer"/>
    <w:basedOn w:val="Normalny"/>
    <w:link w:val="StopkaZnak"/>
    <w:uiPriority w:val="99"/>
    <w:unhideWhenUsed/>
    <w:lock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1D"/>
  </w:style>
  <w:style w:type="character" w:styleId="Hipercze">
    <w:name w:val="Hyperlink"/>
    <w:basedOn w:val="Domylnaczcionkaakapitu"/>
    <w:uiPriority w:val="99"/>
    <w:unhideWhenUsed/>
    <w:locked/>
    <w:rsid w:val="00C154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419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9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419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D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ltura-bez-barier.pfron.org.pl/informacje-o-projekcie/?fbclid=IwAR1kC6E2-YDVh33ZdWGkhIy5WeU1IsbrnDSF3pjRuccoFeIvv3T_DLVpLY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34E8-96B1-428D-85B0-E41E29839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9F7E9-B39F-4A6F-B60E-3F3CB70F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81A88-787D-4E50-A827-16F3824B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Radosław Rasiński</cp:lastModifiedBy>
  <cp:revision>17</cp:revision>
  <cp:lastPrinted>2023-04-17T08:23:00Z</cp:lastPrinted>
  <dcterms:created xsi:type="dcterms:W3CDTF">2022-08-12T10:40:00Z</dcterms:created>
  <dcterms:modified xsi:type="dcterms:W3CDTF">2023-04-17T08:25:00Z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